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BFDBD" w14:textId="3DBB5ACA" w:rsidR="00F146C1" w:rsidRDefault="008957D8" w:rsidP="00F146C1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 w:rsidRPr="00F146C1">
        <w:rPr>
          <w:rFonts w:ascii="Arial" w:eastAsiaTheme="minorHAnsi" w:hAnsi="Arial" w:cs="Arial"/>
          <w:b/>
          <w:bCs/>
          <w:iCs/>
          <w:color w:val="0000FF"/>
        </w:rPr>
        <w:t xml:space="preserve">INNOTRANS 2024 – PŘEHLÍDKA TOHO NEJLEPŠÍHO, CO DOPRAVNÍ PRŮMYSL NABÍZÍ </w:t>
      </w:r>
    </w:p>
    <w:p w14:paraId="3994C5E2" w14:textId="77777777" w:rsidR="00F146C1" w:rsidRPr="00F146C1" w:rsidRDefault="00F146C1" w:rsidP="00F146C1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46CA8B7" w14:textId="5069836E" w:rsidR="00945F48" w:rsidRPr="00D76DC6" w:rsidRDefault="008957D8" w:rsidP="00F146C1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 w:rsidRPr="00F146C1">
        <w:rPr>
          <w:rFonts w:ascii="Arial" w:eastAsiaTheme="minorHAnsi" w:hAnsi="Arial" w:cs="Arial"/>
          <w:b/>
          <w:bCs/>
          <w:iCs/>
          <w:color w:val="0000FF"/>
        </w:rPr>
        <w:t>INNOTRANS 2024 – OVERVIEW OF THE BEST OF THE TRANSPORT INDUSTRY OFFER</w:t>
      </w:r>
    </w:p>
    <w:p w14:paraId="37916EE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158D934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89183B2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1761B67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B06332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7E55F5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588912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336917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F77507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F566441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05103F4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F1188AD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EB510F0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357BAF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7ABEE8B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9EB246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CE0A8C9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1B7FC5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A59515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F92D42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EE253BB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BB30C2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EE6A24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0ECD477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89F9C24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E35F2C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6AFDD7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3CFECE8" w14:textId="77777777" w:rsidR="00DB4F60" w:rsidRPr="00D76DC6" w:rsidRDefault="00DB4F6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AC04F7B" w14:textId="77777777" w:rsidR="00DB4F60" w:rsidRPr="00D76DC6" w:rsidRDefault="00DB4F6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EB5FB4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67675BE" w14:textId="77777777" w:rsidR="00DB4F60" w:rsidRPr="00D76DC6" w:rsidRDefault="00DB4F6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98FB969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9C8E49D" w14:textId="77777777" w:rsidR="00107D80" w:rsidRDefault="00107D8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4B326D7" w14:textId="77777777" w:rsidR="001102C2" w:rsidRDefault="001102C2" w:rsidP="008A175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ED0DE47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A810898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EE0CACD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57C94D2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5DA3F43" w14:textId="77777777" w:rsidR="00376C9C" w:rsidRDefault="00376C9C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C7955E1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DA1348F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16C2720" w14:textId="77777777" w:rsidR="00A30A98" w:rsidRDefault="00A30A98" w:rsidP="00A30A98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2CEA81C" w14:textId="1545430B" w:rsidR="00376C9C" w:rsidRDefault="008957D8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>
        <w:rPr>
          <w:rFonts w:ascii="Arial" w:eastAsiaTheme="minorHAnsi" w:hAnsi="Arial" w:cs="Arial"/>
          <w:b/>
          <w:bCs/>
          <w:iCs/>
          <w:color w:val="0000FF"/>
        </w:rPr>
        <w:br w:type="page"/>
      </w:r>
    </w:p>
    <w:p w14:paraId="2A81D9C1" w14:textId="65C54836" w:rsidR="00F146C1" w:rsidRDefault="008957D8" w:rsidP="00F146C1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 w:rsidRPr="00F146C1">
        <w:rPr>
          <w:rFonts w:ascii="Arial" w:eastAsiaTheme="minorHAnsi" w:hAnsi="Arial" w:cs="Arial"/>
          <w:b/>
          <w:bCs/>
          <w:iCs/>
          <w:color w:val="0000FF"/>
        </w:rPr>
        <w:lastRenderedPageBreak/>
        <w:t>OCENĚNÍ RAILWAY AWARD 2024 PRO VÚKV</w:t>
      </w:r>
    </w:p>
    <w:p w14:paraId="1FB7C194" w14:textId="77777777" w:rsidR="00F146C1" w:rsidRPr="00F146C1" w:rsidRDefault="00F146C1" w:rsidP="00F146C1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F5B98C6" w14:textId="54C9A0F3" w:rsidR="00945F48" w:rsidRPr="00F146C1" w:rsidRDefault="008957D8" w:rsidP="00F146C1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 w:rsidRPr="00F146C1">
        <w:rPr>
          <w:rFonts w:ascii="Arial" w:eastAsiaTheme="minorHAnsi" w:hAnsi="Arial" w:cs="Arial"/>
          <w:b/>
          <w:bCs/>
          <w:iCs/>
          <w:color w:val="0000FF"/>
        </w:rPr>
        <w:t>RAILWAY ROLLING STOCK RESEARCH INSTITUTE AWARDED WITH RAILWAY AWARD 2024</w:t>
      </w:r>
    </w:p>
    <w:p w14:paraId="2800E389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525BF22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4225650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456288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85DD1B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242E09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AAF313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E00BAF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D11835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3E8E392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86F23A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AB72EF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0923C4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5207679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96DB64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0F6B61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3B419D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F515C7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F556D5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B50853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B1343F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D22D19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BCF618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DDE340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07E568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9CAEB3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8AE52D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2AD660B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130563D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6693C60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E3E1407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E9332A0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009F50D" w14:textId="77777777" w:rsidR="00DB4F60" w:rsidRPr="00D76DC6" w:rsidRDefault="00DB4F6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90AADCC" w14:textId="77777777" w:rsidR="00DB4F60" w:rsidRPr="00D76DC6" w:rsidRDefault="00DB4F6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9BA15D1" w14:textId="77777777" w:rsidR="00DB4F60" w:rsidRPr="00D76DC6" w:rsidRDefault="00DB4F6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2E3E14B" w14:textId="1A7A9931" w:rsidR="00A30A98" w:rsidRDefault="008957D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>
        <w:rPr>
          <w:rFonts w:ascii="Arial" w:eastAsiaTheme="minorHAnsi" w:hAnsi="Arial" w:cs="Arial"/>
          <w:b/>
          <w:bCs/>
          <w:iCs/>
          <w:color w:val="0000FF"/>
        </w:rPr>
        <w:br/>
      </w:r>
    </w:p>
    <w:p w14:paraId="29753166" w14:textId="3F39AC8C" w:rsidR="00F146C1" w:rsidRDefault="008957D8" w:rsidP="00F146C1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>
        <w:rPr>
          <w:rFonts w:ascii="Arial" w:eastAsiaTheme="minorHAnsi" w:hAnsi="Arial" w:cs="Arial"/>
          <w:b/>
          <w:bCs/>
          <w:iCs/>
          <w:color w:val="0000FF"/>
        </w:rPr>
        <w:br w:type="page"/>
      </w:r>
      <w:r w:rsidRPr="00F146C1">
        <w:rPr>
          <w:rFonts w:ascii="Arial" w:eastAsiaTheme="minorHAnsi" w:hAnsi="Arial" w:cs="Arial"/>
          <w:b/>
          <w:bCs/>
          <w:iCs/>
          <w:color w:val="0000FF"/>
        </w:rPr>
        <w:lastRenderedPageBreak/>
        <w:t>ŽELEZNIČNÍ MOST PŘES VLTAVU U ČERVENÉ</w:t>
      </w:r>
      <w:r w:rsidRPr="00F146C1">
        <w:rPr>
          <w:rFonts w:ascii="Arial" w:eastAsiaTheme="minorHAnsi" w:hAnsi="Arial" w:cs="Arial"/>
          <w:b/>
          <w:bCs/>
          <w:iCs/>
          <w:color w:val="0000FF"/>
        </w:rPr>
        <w:tab/>
      </w:r>
    </w:p>
    <w:p w14:paraId="3E068B04" w14:textId="77777777" w:rsidR="00F146C1" w:rsidRDefault="00F146C1" w:rsidP="00F146C1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32652CA" w14:textId="64895129" w:rsidR="002E667A" w:rsidRDefault="008957D8" w:rsidP="00F146C1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 w:rsidRPr="00F146C1">
        <w:rPr>
          <w:rFonts w:ascii="Arial" w:eastAsiaTheme="minorHAnsi" w:hAnsi="Arial" w:cs="Arial"/>
          <w:b/>
          <w:bCs/>
          <w:iCs/>
          <w:color w:val="0000FF"/>
        </w:rPr>
        <w:t>RAILWAY BRIDGE OVER VLTAVA AT ČERVENÁ</w:t>
      </w:r>
      <w:r>
        <w:rPr>
          <w:rFonts w:ascii="Arial" w:eastAsiaTheme="minorHAnsi" w:hAnsi="Arial" w:cs="Arial"/>
          <w:b/>
          <w:bCs/>
          <w:iCs/>
          <w:color w:val="0000FF"/>
        </w:rPr>
        <w:br w:type="page"/>
      </w:r>
    </w:p>
    <w:p w14:paraId="79837D99" w14:textId="02AB999C" w:rsidR="00F146C1" w:rsidRDefault="008957D8" w:rsidP="00F146C1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  <w:spacing w:val="-4"/>
          <w:szCs w:val="17"/>
        </w:rPr>
      </w:pPr>
      <w:r w:rsidRPr="00F146C1">
        <w:rPr>
          <w:rFonts w:ascii="Arial" w:eastAsiaTheme="minorHAnsi" w:hAnsi="Arial" w:cs="Arial"/>
          <w:b/>
          <w:bCs/>
          <w:iCs/>
          <w:color w:val="0000FF"/>
          <w:spacing w:val="-4"/>
          <w:szCs w:val="17"/>
        </w:rPr>
        <w:lastRenderedPageBreak/>
        <w:t>KOMPETENČNÍ CENTRUM DĚTENICE ZAHÁJILO PROVOZ</w:t>
      </w:r>
    </w:p>
    <w:p w14:paraId="12089127" w14:textId="77777777" w:rsidR="00F146C1" w:rsidRPr="00F146C1" w:rsidRDefault="00F146C1" w:rsidP="00F146C1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  <w:spacing w:val="-4"/>
          <w:szCs w:val="17"/>
        </w:rPr>
      </w:pPr>
    </w:p>
    <w:p w14:paraId="4F9081DF" w14:textId="42F5728B" w:rsidR="00945F48" w:rsidRPr="00D76DC6" w:rsidRDefault="008957D8" w:rsidP="00F146C1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 w:rsidRPr="00F146C1">
        <w:rPr>
          <w:rFonts w:ascii="Arial" w:eastAsiaTheme="minorHAnsi" w:hAnsi="Arial" w:cs="Arial"/>
          <w:b/>
          <w:bCs/>
          <w:iCs/>
          <w:color w:val="0000FF"/>
          <w:spacing w:val="-4"/>
          <w:szCs w:val="17"/>
        </w:rPr>
        <w:t>COMPETENCE CENTRE DĚTENICE STARTS THE OPERATION</w:t>
      </w:r>
    </w:p>
    <w:p w14:paraId="75D321EC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FC959BD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A847D01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7BC64E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178E8E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68CF6F0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08EA0E10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62A2A1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A9EA47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318C585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85E5A0E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66B1A3A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7E00BF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937FBD0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3C448C7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C2901FD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C3E1EF3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6363A86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970163F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C125A7B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7261A98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BD70101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24E374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DABE701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6C9D207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778B2703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3064A171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F922F90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4637740A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586B7D78" w14:textId="77777777" w:rsidR="00DB4F60" w:rsidRPr="00D76DC6" w:rsidRDefault="00DB4F6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EB95CA1" w14:textId="77777777" w:rsidR="00DB4F60" w:rsidRPr="00D76DC6" w:rsidRDefault="00DB4F60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182365E1" w14:textId="77777777" w:rsidR="00945F48" w:rsidRPr="00D76DC6" w:rsidRDefault="00945F48" w:rsidP="00D76DC6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14:paraId="210836F7" w14:textId="4AF45168" w:rsidR="00A30A98" w:rsidRDefault="008957D8">
      <w:pPr>
        <w:suppressAutoHyphens w:val="0"/>
        <w:spacing w:after="160" w:line="259" w:lineRule="auto"/>
        <w:rPr>
          <w:rFonts w:ascii="Arial" w:eastAsiaTheme="minorHAnsi" w:hAnsi="Arial" w:cs="Arial"/>
          <w:bCs/>
          <w:iCs/>
          <w:color w:val="0000FF"/>
        </w:rPr>
      </w:pPr>
      <w:r>
        <w:rPr>
          <w:rFonts w:ascii="Arial" w:eastAsiaTheme="minorHAnsi" w:hAnsi="Arial" w:cs="Arial"/>
          <w:bCs/>
          <w:iCs/>
          <w:color w:val="0000FF"/>
        </w:rPr>
        <w:br w:type="page"/>
      </w:r>
    </w:p>
    <w:p w14:paraId="0D5771F8" w14:textId="5781FB30" w:rsidR="00F146C1" w:rsidRDefault="008957D8" w:rsidP="00F146C1">
      <w:pPr>
        <w:pStyle w:val="RUanotace"/>
        <w:jc w:val="left"/>
        <w:rPr>
          <w:rFonts w:ascii="Arial" w:eastAsia="Times New Roman" w:hAnsi="Arial" w:cs="Arial"/>
          <w:b/>
          <w:bCs/>
          <w:i w:val="0"/>
          <w:iCs w:val="0"/>
          <w:color w:val="0000FF"/>
          <w:spacing w:val="-4"/>
          <w:sz w:val="22"/>
          <w:szCs w:val="22"/>
          <w:lang w:val="cs-CZ"/>
        </w:rPr>
      </w:pPr>
      <w:r w:rsidRPr="00F146C1">
        <w:rPr>
          <w:rFonts w:ascii="Arial" w:eastAsia="Times New Roman" w:hAnsi="Arial" w:cs="Arial"/>
          <w:b/>
          <w:bCs/>
          <w:i w:val="0"/>
          <w:iCs w:val="0"/>
          <w:color w:val="0000FF"/>
          <w:spacing w:val="-4"/>
          <w:sz w:val="22"/>
          <w:szCs w:val="22"/>
          <w:lang w:val="cs-CZ"/>
        </w:rPr>
        <w:lastRenderedPageBreak/>
        <w:t xml:space="preserve">20. ODBORNÝ SEMINÁR TRAŤOVÉHO HOSPODÁRSTVA STRAHOS 2024  </w:t>
      </w:r>
    </w:p>
    <w:p w14:paraId="4B507CBC" w14:textId="77777777" w:rsidR="00F146C1" w:rsidRPr="00F146C1" w:rsidRDefault="00F146C1" w:rsidP="00F146C1">
      <w:pPr>
        <w:pStyle w:val="RUanotace"/>
        <w:jc w:val="left"/>
        <w:rPr>
          <w:rFonts w:ascii="Arial" w:eastAsia="Times New Roman" w:hAnsi="Arial" w:cs="Arial"/>
          <w:b/>
          <w:bCs/>
          <w:i w:val="0"/>
          <w:iCs w:val="0"/>
          <w:color w:val="0000FF"/>
          <w:spacing w:val="-4"/>
          <w:sz w:val="22"/>
          <w:szCs w:val="22"/>
          <w:lang w:val="cs-CZ"/>
        </w:rPr>
      </w:pPr>
    </w:p>
    <w:p w14:paraId="16C09E60" w14:textId="7FBE8638" w:rsidR="00F146C1" w:rsidRDefault="008957D8" w:rsidP="00F146C1">
      <w:pPr>
        <w:pStyle w:val="RUanotace"/>
        <w:rPr>
          <w:rFonts w:ascii="Arial" w:hAnsi="Arial" w:cs="Arial"/>
          <w:b/>
          <w:bCs/>
          <w:i w:val="0"/>
          <w:iCs w:val="0"/>
          <w:color w:val="0000FF"/>
          <w:spacing w:val="-4"/>
          <w:sz w:val="22"/>
          <w:szCs w:val="22"/>
          <w:lang w:val="cs-CZ"/>
        </w:rPr>
      </w:pPr>
      <w:r w:rsidRPr="00F146C1">
        <w:rPr>
          <w:rFonts w:ascii="Arial" w:eastAsia="Times New Roman" w:hAnsi="Arial" w:cs="Arial"/>
          <w:b/>
          <w:bCs/>
          <w:i w:val="0"/>
          <w:iCs w:val="0"/>
          <w:color w:val="0000FF"/>
          <w:spacing w:val="-4"/>
          <w:sz w:val="22"/>
          <w:szCs w:val="22"/>
          <w:lang w:val="cs-CZ"/>
        </w:rPr>
        <w:t>20TH SPECIALIZED TRACK MANAGEMENT SEMINARY STRAHOS 2024</w:t>
      </w:r>
      <w:r w:rsidRPr="00D76DC6">
        <w:rPr>
          <w:rFonts w:ascii="Arial" w:hAnsi="Arial" w:cs="Arial"/>
          <w:b/>
          <w:bCs/>
          <w:color w:val="0000FF"/>
        </w:rPr>
        <w:br w:type="page"/>
      </w:r>
      <w:r w:rsidRPr="00F146C1">
        <w:rPr>
          <w:rFonts w:ascii="Arial" w:hAnsi="Arial" w:cs="Arial"/>
          <w:b/>
          <w:bCs/>
          <w:i w:val="0"/>
          <w:iCs w:val="0"/>
          <w:color w:val="0000FF"/>
          <w:spacing w:val="-4"/>
          <w:sz w:val="22"/>
          <w:szCs w:val="22"/>
          <w:lang w:val="cs-CZ"/>
        </w:rPr>
        <w:lastRenderedPageBreak/>
        <w:t>DEN OTEVŘENÉ STAVBY SPOLEČNOSTI SWIETELSKY RAIL CZ</w:t>
      </w:r>
    </w:p>
    <w:p w14:paraId="214F9D5A" w14:textId="77777777" w:rsidR="00F146C1" w:rsidRPr="00F146C1" w:rsidRDefault="00F146C1" w:rsidP="00F146C1">
      <w:pPr>
        <w:pStyle w:val="RUanotace"/>
        <w:rPr>
          <w:rFonts w:ascii="Arial" w:hAnsi="Arial" w:cs="Arial"/>
          <w:b/>
          <w:bCs/>
          <w:i w:val="0"/>
          <w:iCs w:val="0"/>
          <w:color w:val="0000FF"/>
          <w:spacing w:val="-4"/>
          <w:sz w:val="22"/>
          <w:szCs w:val="22"/>
          <w:lang w:val="cs-CZ"/>
        </w:rPr>
      </w:pPr>
    </w:p>
    <w:p w14:paraId="333ECB05" w14:textId="0E21D829" w:rsidR="00F33B89" w:rsidRPr="00D76DC6" w:rsidRDefault="008957D8" w:rsidP="00F146C1">
      <w:pPr>
        <w:pStyle w:val="RUanotace"/>
        <w:jc w:val="left"/>
        <w:rPr>
          <w:rFonts w:ascii="Arial" w:hAnsi="Arial" w:cs="Arial"/>
          <w:b/>
          <w:bCs/>
          <w:iCs w:val="0"/>
          <w:color w:val="0000FF"/>
        </w:rPr>
      </w:pPr>
      <w:r w:rsidRPr="00F146C1">
        <w:rPr>
          <w:rFonts w:ascii="Arial" w:hAnsi="Arial" w:cs="Arial"/>
          <w:b/>
          <w:bCs/>
          <w:i w:val="0"/>
          <w:iCs w:val="0"/>
          <w:color w:val="0000FF"/>
          <w:spacing w:val="-4"/>
          <w:sz w:val="22"/>
          <w:szCs w:val="22"/>
          <w:lang w:val="cs-CZ"/>
        </w:rPr>
        <w:t>OPEN CONSTRUCTION DAY OF THE COMPANY SWIETELSKY RAIL CZ</w:t>
      </w:r>
    </w:p>
    <w:p w14:paraId="0AFF4361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7DC89B6E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13FFB7D6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543C3D5F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260B3AEF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17E09900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1E5A54FE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0A7B4C66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372E9A68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11E647D9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4A5F0EEC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3BCC4B53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277295F5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71EF9392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0EFD3164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225C8BCB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536BA2A4" w14:textId="77777777" w:rsidR="00F33B89" w:rsidRPr="00D76DC6" w:rsidRDefault="00F33B89" w:rsidP="00D76DC6">
      <w:pPr>
        <w:suppressAutoHyphens w:val="0"/>
        <w:spacing w:after="0" w:line="259" w:lineRule="auto"/>
        <w:rPr>
          <w:rFonts w:ascii="Arial" w:hAnsi="Arial" w:cs="Arial"/>
          <w:b/>
          <w:bCs/>
          <w:iCs/>
          <w:color w:val="0000FF"/>
        </w:rPr>
      </w:pPr>
    </w:p>
    <w:p w14:paraId="2EF843B1" w14:textId="7CB19FCA" w:rsidR="008A1758" w:rsidRPr="008A1758" w:rsidRDefault="008957D8" w:rsidP="008A1758">
      <w:pPr>
        <w:suppressAutoHyphens w:val="0"/>
        <w:spacing w:after="0"/>
        <w:rPr>
          <w:rFonts w:ascii="Arial" w:hAnsi="Arial" w:cs="Arial"/>
          <w:b/>
          <w:bCs/>
          <w:iCs/>
          <w:color w:val="0000FF"/>
          <w:spacing w:val="-1"/>
        </w:rPr>
      </w:pPr>
      <w:r w:rsidRPr="00D76DC6">
        <w:rPr>
          <w:rFonts w:ascii="Arial" w:hAnsi="Arial" w:cs="Arial"/>
          <w:b/>
          <w:bCs/>
          <w:iCs/>
          <w:color w:val="0000FF"/>
          <w:spacing w:val="-1"/>
        </w:rPr>
        <w:br w:type="page"/>
      </w:r>
    </w:p>
    <w:p w14:paraId="0C57F8C1" w14:textId="0F79A51C" w:rsidR="00F146C1" w:rsidRDefault="008957D8" w:rsidP="00F146C1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color w:val="0000FF"/>
          <w:spacing w:val="-4"/>
        </w:rPr>
      </w:pPr>
      <w:r w:rsidRPr="00F146C1">
        <w:rPr>
          <w:rFonts w:ascii="Arial" w:eastAsiaTheme="minorHAnsi" w:hAnsi="Arial" w:cs="Arial"/>
          <w:b/>
          <w:bCs/>
          <w:color w:val="0000FF"/>
          <w:spacing w:val="-4"/>
        </w:rPr>
        <w:lastRenderedPageBreak/>
        <w:t>XXIV. MEDZINÁRODNÝ SEMINÁR TRAŤOVÉ STROJE V TEÓRII A V PRAXI – SETRAS 2024</w:t>
      </w:r>
    </w:p>
    <w:p w14:paraId="521FCC5D" w14:textId="77777777" w:rsidR="00F146C1" w:rsidRDefault="00F146C1" w:rsidP="00F146C1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color w:val="0000FF"/>
          <w:spacing w:val="-4"/>
        </w:rPr>
      </w:pPr>
    </w:p>
    <w:p w14:paraId="3A8DCEEF" w14:textId="6B402714" w:rsidR="002A3ADA" w:rsidRPr="00F146C1" w:rsidRDefault="008957D8" w:rsidP="00F146C1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color w:val="0000FF"/>
          <w:spacing w:val="-4"/>
        </w:rPr>
      </w:pPr>
      <w:r w:rsidRPr="00F146C1">
        <w:rPr>
          <w:rFonts w:ascii="Arial" w:eastAsiaTheme="minorHAnsi" w:hAnsi="Arial" w:cs="Arial"/>
          <w:b/>
          <w:bCs/>
          <w:color w:val="0000FF"/>
          <w:spacing w:val="-4"/>
        </w:rPr>
        <w:t>24TH INTERNATIONAL SEMINARY TRACK MACHINES IN THEORY AND PRACTICE</w:t>
      </w:r>
      <w:r>
        <w:rPr>
          <w:rFonts w:ascii="Arial" w:hAnsi="Arial" w:cs="Arial"/>
          <w:b/>
          <w:bCs/>
          <w:i/>
          <w:color w:val="0000FF"/>
          <w:spacing w:val="-4"/>
        </w:rPr>
        <w:br w:type="page"/>
      </w:r>
    </w:p>
    <w:p w14:paraId="2BDC7650" w14:textId="795421F6" w:rsidR="00F146C1" w:rsidRDefault="008957D8" w:rsidP="00F146C1">
      <w:pPr>
        <w:suppressAutoHyphens w:val="0"/>
        <w:spacing w:after="160" w:line="259" w:lineRule="auto"/>
        <w:rPr>
          <w:rFonts w:ascii="Arial" w:hAnsi="Arial" w:cs="Arial"/>
          <w:b/>
          <w:bCs/>
          <w:iCs/>
          <w:color w:val="0000FF"/>
          <w:spacing w:val="-4"/>
        </w:rPr>
      </w:pPr>
      <w:r w:rsidRPr="00F146C1">
        <w:rPr>
          <w:rFonts w:ascii="Arial" w:hAnsi="Arial" w:cs="Arial"/>
          <w:b/>
          <w:bCs/>
          <w:iCs/>
          <w:color w:val="0000FF"/>
          <w:spacing w:val="-4"/>
        </w:rPr>
        <w:lastRenderedPageBreak/>
        <w:t>ŘÍJEN BYL VE ZNAMENÍ KONFERENCÍ TRAKČNÍHO VEDENÍ!</w:t>
      </w:r>
    </w:p>
    <w:p w14:paraId="692BEBC4" w14:textId="77777777" w:rsidR="00F146C1" w:rsidRPr="00F146C1" w:rsidRDefault="00F146C1" w:rsidP="00F146C1">
      <w:pPr>
        <w:suppressAutoHyphens w:val="0"/>
        <w:spacing w:after="160" w:line="259" w:lineRule="auto"/>
        <w:rPr>
          <w:rFonts w:ascii="Arial" w:hAnsi="Arial" w:cs="Arial"/>
          <w:b/>
          <w:bCs/>
          <w:iCs/>
          <w:color w:val="0000FF"/>
          <w:spacing w:val="-4"/>
        </w:rPr>
      </w:pPr>
    </w:p>
    <w:p w14:paraId="21F2CBCE" w14:textId="4BF36EB9" w:rsidR="002A3ADA" w:rsidRDefault="008957D8" w:rsidP="00F146C1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Cs/>
          <w:color w:val="0000FF"/>
          <w:spacing w:val="-4"/>
          <w:szCs w:val="17"/>
          <w:lang w:val="ru-RU"/>
        </w:rPr>
      </w:pPr>
      <w:r w:rsidRPr="00F146C1">
        <w:rPr>
          <w:rFonts w:ascii="Arial" w:hAnsi="Arial" w:cs="Arial"/>
          <w:b/>
          <w:bCs/>
          <w:iCs/>
          <w:color w:val="0000FF"/>
          <w:spacing w:val="-4"/>
        </w:rPr>
        <w:t>OCTOBER IN SIGN OF CONFERENCES ON CONTACT SYSTEMS</w:t>
      </w:r>
      <w:r>
        <w:rPr>
          <w:rFonts w:ascii="Arial" w:hAnsi="Arial" w:cs="Arial"/>
          <w:b/>
          <w:bCs/>
          <w:i/>
          <w:color w:val="0000FF"/>
          <w:spacing w:val="-4"/>
        </w:rPr>
        <w:br w:type="page"/>
      </w:r>
    </w:p>
    <w:p w14:paraId="50ABC2FC" w14:textId="68DBDB37" w:rsidR="00F146C1" w:rsidRDefault="008957D8" w:rsidP="00F146C1">
      <w:pPr>
        <w:suppressAutoHyphens w:val="0"/>
        <w:spacing w:after="160" w:line="259" w:lineRule="auto"/>
        <w:rPr>
          <w:rFonts w:ascii="Arial" w:hAnsi="Arial" w:cs="Arial"/>
          <w:b/>
          <w:bCs/>
          <w:iCs/>
          <w:color w:val="0000FF"/>
          <w:spacing w:val="-4"/>
        </w:rPr>
      </w:pPr>
      <w:r w:rsidRPr="00F146C1">
        <w:rPr>
          <w:rFonts w:ascii="Arial" w:hAnsi="Arial" w:cs="Arial"/>
          <w:b/>
          <w:bCs/>
          <w:iCs/>
          <w:color w:val="0000FF"/>
          <w:spacing w:val="-4"/>
        </w:rPr>
        <w:lastRenderedPageBreak/>
        <w:t>ZABEZPEČOVACÍ ZAŘÍZENÍ ZŮSTÁVÁ URČENÝM TECHNICKÝM ZAŘÍZENÍM</w:t>
      </w:r>
    </w:p>
    <w:p w14:paraId="77954788" w14:textId="77777777" w:rsidR="00F146C1" w:rsidRPr="00F146C1" w:rsidRDefault="00F146C1" w:rsidP="00F146C1">
      <w:pPr>
        <w:suppressAutoHyphens w:val="0"/>
        <w:spacing w:after="160" w:line="259" w:lineRule="auto"/>
        <w:rPr>
          <w:rFonts w:ascii="Arial" w:hAnsi="Arial" w:cs="Arial"/>
          <w:b/>
          <w:bCs/>
          <w:iCs/>
          <w:color w:val="0000FF"/>
          <w:spacing w:val="-4"/>
        </w:rPr>
      </w:pPr>
    </w:p>
    <w:p w14:paraId="28D8475B" w14:textId="4383C59C" w:rsidR="002A3ADA" w:rsidRDefault="008957D8" w:rsidP="00F146C1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Cs/>
          <w:color w:val="0000FF"/>
          <w:spacing w:val="-4"/>
          <w:szCs w:val="17"/>
          <w:lang w:val="ru-RU"/>
        </w:rPr>
      </w:pPr>
      <w:r w:rsidRPr="00F146C1">
        <w:rPr>
          <w:rFonts w:ascii="Arial" w:hAnsi="Arial" w:cs="Arial"/>
          <w:b/>
          <w:bCs/>
          <w:iCs/>
          <w:color w:val="0000FF"/>
          <w:spacing w:val="-4"/>
        </w:rPr>
        <w:t>SAFETY AND SIGNALLING INSTALLATION REMAINS AS THE SPECIFIED TECHNICAL EQUIPMENT</w:t>
      </w:r>
      <w:r>
        <w:rPr>
          <w:rFonts w:ascii="Arial" w:hAnsi="Arial" w:cs="Arial"/>
          <w:b/>
          <w:bCs/>
          <w:i/>
          <w:color w:val="0000FF"/>
          <w:spacing w:val="-4"/>
        </w:rPr>
        <w:br w:type="page"/>
      </w:r>
    </w:p>
    <w:p w14:paraId="3B1B3C3F" w14:textId="1E19CEC6" w:rsidR="00F146C1" w:rsidRPr="00F146C1" w:rsidRDefault="008957D8" w:rsidP="00F146C1">
      <w:pPr>
        <w:suppressAutoHyphens w:val="0"/>
        <w:spacing w:after="160" w:line="259" w:lineRule="auto"/>
        <w:rPr>
          <w:rFonts w:ascii="Arial" w:hAnsi="Arial" w:cs="Arial"/>
          <w:b/>
          <w:bCs/>
          <w:iCs/>
          <w:color w:val="0000FF"/>
          <w:spacing w:val="-4"/>
        </w:rPr>
      </w:pPr>
      <w:r w:rsidRPr="00F146C1">
        <w:rPr>
          <w:rFonts w:ascii="Arial" w:hAnsi="Arial" w:cs="Arial"/>
          <w:b/>
          <w:bCs/>
          <w:iCs/>
          <w:color w:val="0000FF"/>
          <w:spacing w:val="-4"/>
        </w:rPr>
        <w:lastRenderedPageBreak/>
        <w:t>ETCS – CO OBNÁŠÍ ZMĚNA ČASOVÉ KONSTANTY Z 18 NA 40 VTEŘIN?</w:t>
      </w:r>
    </w:p>
    <w:p w14:paraId="1EE3142E" w14:textId="77777777" w:rsidR="00F146C1" w:rsidRPr="00F146C1" w:rsidRDefault="00F146C1" w:rsidP="00F146C1">
      <w:pPr>
        <w:suppressAutoHyphens w:val="0"/>
        <w:spacing w:after="160" w:line="259" w:lineRule="auto"/>
        <w:rPr>
          <w:rFonts w:ascii="Arial" w:hAnsi="Arial" w:cs="Arial"/>
          <w:b/>
          <w:bCs/>
          <w:iCs/>
          <w:color w:val="0000FF"/>
          <w:spacing w:val="-4"/>
        </w:rPr>
      </w:pPr>
    </w:p>
    <w:p w14:paraId="3CB06D49" w14:textId="449F9FC2" w:rsidR="002A3ADA" w:rsidRDefault="008957D8" w:rsidP="00F146C1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Cs/>
          <w:color w:val="0000FF"/>
          <w:spacing w:val="-4"/>
          <w:szCs w:val="17"/>
          <w:lang w:val="ru-RU"/>
        </w:rPr>
      </w:pPr>
      <w:r w:rsidRPr="00F146C1">
        <w:rPr>
          <w:rFonts w:ascii="Arial" w:hAnsi="Arial" w:cs="Arial"/>
          <w:b/>
          <w:bCs/>
          <w:iCs/>
          <w:color w:val="0000FF"/>
          <w:spacing w:val="-4"/>
        </w:rPr>
        <w:t>ETCS – WHAT MEANS THE TIME CONSTANT CHANGE FROM 18 TO 40 SECONDS?</w:t>
      </w:r>
      <w:r>
        <w:rPr>
          <w:rFonts w:ascii="Arial" w:hAnsi="Arial" w:cs="Arial"/>
          <w:b/>
          <w:bCs/>
          <w:i/>
          <w:color w:val="0000FF"/>
          <w:spacing w:val="-4"/>
        </w:rPr>
        <w:br w:type="page"/>
      </w:r>
    </w:p>
    <w:p w14:paraId="386C69D2" w14:textId="0A358914" w:rsidR="00F146C1" w:rsidRPr="00F146C1" w:rsidRDefault="008957D8" w:rsidP="00F146C1">
      <w:pPr>
        <w:pStyle w:val="RUanotace"/>
        <w:rPr>
          <w:rFonts w:ascii="Arial" w:eastAsia="Times New Roman" w:hAnsi="Arial" w:cs="Arial"/>
          <w:b/>
          <w:bCs/>
          <w:i w:val="0"/>
          <w:iCs w:val="0"/>
          <w:color w:val="0000FF"/>
          <w:spacing w:val="-4"/>
          <w:sz w:val="22"/>
          <w:szCs w:val="22"/>
          <w:lang w:val="cs-CZ"/>
        </w:rPr>
      </w:pPr>
      <w:r w:rsidRPr="00F146C1">
        <w:rPr>
          <w:rFonts w:ascii="Arial" w:eastAsia="Times New Roman" w:hAnsi="Arial" w:cs="Arial"/>
          <w:b/>
          <w:bCs/>
          <w:i w:val="0"/>
          <w:iCs w:val="0"/>
          <w:color w:val="0000FF"/>
          <w:spacing w:val="-4"/>
          <w:sz w:val="22"/>
          <w:szCs w:val="22"/>
          <w:lang w:val="cs-CZ"/>
        </w:rPr>
        <w:lastRenderedPageBreak/>
        <w:t>KATEDRA ŽELEZNIČNEJ DOPRAVY OTVORILA INTELIGENTNÉ DOPRAVNÉ LABORATÓRIUM</w:t>
      </w:r>
    </w:p>
    <w:p w14:paraId="322478DA" w14:textId="77777777" w:rsidR="00F146C1" w:rsidRPr="00F146C1" w:rsidRDefault="00F146C1" w:rsidP="00F146C1">
      <w:pPr>
        <w:pStyle w:val="RUanotace"/>
        <w:rPr>
          <w:rFonts w:ascii="Arial" w:eastAsia="Times New Roman" w:hAnsi="Arial" w:cs="Arial"/>
          <w:b/>
          <w:bCs/>
          <w:i w:val="0"/>
          <w:iCs w:val="0"/>
          <w:color w:val="0000FF"/>
          <w:spacing w:val="-4"/>
          <w:sz w:val="22"/>
          <w:szCs w:val="22"/>
          <w:lang w:val="cs-CZ"/>
        </w:rPr>
      </w:pPr>
    </w:p>
    <w:p w14:paraId="60073882" w14:textId="07A70C7B" w:rsidR="008A1758" w:rsidRDefault="008957D8" w:rsidP="00F146C1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  <w:r w:rsidRPr="00F146C1">
        <w:rPr>
          <w:rFonts w:ascii="Arial" w:eastAsia="Times New Roman" w:hAnsi="Arial" w:cs="Arial"/>
          <w:b/>
          <w:bCs/>
          <w:i w:val="0"/>
          <w:iCs w:val="0"/>
          <w:color w:val="0000FF"/>
          <w:spacing w:val="-4"/>
          <w:sz w:val="22"/>
          <w:szCs w:val="22"/>
          <w:lang w:val="cs-CZ"/>
        </w:rPr>
        <w:t>RAILWAY TRANSPORT DEPARTMENT OPENED THE INTELLIGENT TRANSPORT LABORATORY</w:t>
      </w:r>
    </w:p>
    <w:p w14:paraId="4923A0A9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3C9B29E4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30E80B6A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2115F5C9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5328DC14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664C8EAA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748F3F01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29D38E10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28654299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7999EF2D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4F560574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7CA8C2A2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33740390" w14:textId="77777777" w:rsidR="008A1758" w:rsidRDefault="008A1758" w:rsidP="008A1758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</w:rPr>
      </w:pPr>
    </w:p>
    <w:p w14:paraId="376F0924" w14:textId="5EAF19D9" w:rsidR="00B82EBD" w:rsidRPr="00A960F0" w:rsidRDefault="008957D8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Cs/>
          <w:color w:val="0000FF"/>
          <w:spacing w:val="-4"/>
          <w:szCs w:val="17"/>
          <w:lang w:val="ru-RU"/>
        </w:rPr>
      </w:pPr>
      <w:r>
        <w:rPr>
          <w:rFonts w:ascii="Arial" w:hAnsi="Arial" w:cs="Arial"/>
          <w:b/>
          <w:bCs/>
          <w:i/>
          <w:color w:val="0000FF"/>
          <w:spacing w:val="-1"/>
        </w:rPr>
        <w:br w:type="page"/>
      </w:r>
    </w:p>
    <w:p w14:paraId="58E64277" w14:textId="7EBB4EA8" w:rsidR="00F146C1" w:rsidRDefault="008957D8" w:rsidP="00F146C1">
      <w:pPr>
        <w:widowControl w:val="0"/>
        <w:spacing w:after="0" w:line="360" w:lineRule="auto"/>
        <w:rPr>
          <w:rFonts w:ascii="Arial" w:eastAsiaTheme="minorEastAsia" w:hAnsi="Arial" w:cs="Arial"/>
          <w:b/>
          <w:bCs/>
          <w:color w:val="0000FF"/>
          <w:spacing w:val="-4"/>
          <w:lang w:eastAsia="cs-CZ"/>
        </w:rPr>
      </w:pPr>
      <w:r w:rsidRPr="00F146C1">
        <w:rPr>
          <w:rFonts w:ascii="Arial" w:eastAsiaTheme="minorEastAsia" w:hAnsi="Arial" w:cs="Arial"/>
          <w:b/>
          <w:bCs/>
          <w:color w:val="0000FF"/>
          <w:spacing w:val="-4"/>
          <w:lang w:eastAsia="cs-CZ"/>
        </w:rPr>
        <w:lastRenderedPageBreak/>
        <w:t>MODERNIZÁCIA UZLA ŽILINA – PROJEKT A SÚČASNÝ STAV REALIZÁCIE</w:t>
      </w:r>
    </w:p>
    <w:p w14:paraId="349C766D" w14:textId="50F6BD34" w:rsidR="00F146C1" w:rsidRPr="00F146C1" w:rsidRDefault="008957D8" w:rsidP="00F146C1">
      <w:pPr>
        <w:widowControl w:val="0"/>
        <w:spacing w:line="360" w:lineRule="auto"/>
        <w:rPr>
          <w:rFonts w:ascii="Arial" w:eastAsiaTheme="minorEastAsia" w:hAnsi="Arial" w:cs="Arial"/>
          <w:b/>
          <w:bCs/>
          <w:color w:val="0000FF"/>
          <w:spacing w:val="-4"/>
          <w:lang w:eastAsia="cs-CZ"/>
        </w:rPr>
      </w:pPr>
      <w:r>
        <w:rPr>
          <w:rFonts w:ascii="Times New Roman" w:hAnsi="Times New Roman"/>
          <w:i/>
          <w:iCs/>
          <w:sz w:val="24"/>
        </w:rPr>
        <w:t xml:space="preserve">železnice </w:t>
      </w:r>
      <w:proofErr w:type="spellStart"/>
      <w:r>
        <w:rPr>
          <w:rFonts w:ascii="Times New Roman" w:hAnsi="Times New Roman"/>
          <w:i/>
          <w:iCs/>
          <w:sz w:val="24"/>
        </w:rPr>
        <w:t>slovenskej</w:t>
      </w:r>
      <w:proofErr w:type="spellEnd"/>
      <w:r>
        <w:rPr>
          <w:rFonts w:ascii="Times New Roman" w:hAnsi="Times New Roman"/>
          <w:i/>
          <w:iCs/>
          <w:sz w:val="24"/>
        </w:rPr>
        <w:t xml:space="preserve"> republiky </w:t>
      </w:r>
      <w:proofErr w:type="spellStart"/>
      <w:r>
        <w:rPr>
          <w:rFonts w:ascii="Times New Roman" w:hAnsi="Times New Roman"/>
          <w:i/>
          <w:iCs/>
          <w:sz w:val="24"/>
        </w:rPr>
        <w:t>postupne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modernizujú</w:t>
      </w:r>
      <w:proofErr w:type="spellEnd"/>
      <w:r>
        <w:rPr>
          <w:rFonts w:ascii="Times New Roman" w:hAnsi="Times New Roman"/>
          <w:i/>
          <w:iCs/>
          <w:sz w:val="24"/>
        </w:rPr>
        <w:t xml:space="preserve"> úseky tratí, </w:t>
      </w:r>
      <w:proofErr w:type="spellStart"/>
      <w:r>
        <w:rPr>
          <w:rFonts w:ascii="Times New Roman" w:hAnsi="Times New Roman"/>
          <w:i/>
          <w:iCs/>
          <w:sz w:val="24"/>
        </w:rPr>
        <w:t>ktoré</w:t>
      </w:r>
      <w:proofErr w:type="spellEnd"/>
      <w:r>
        <w:rPr>
          <w:rFonts w:ascii="Times New Roman" w:hAnsi="Times New Roman"/>
          <w:i/>
          <w:iCs/>
          <w:sz w:val="24"/>
        </w:rPr>
        <w:t xml:space="preserve"> sú </w:t>
      </w:r>
      <w:proofErr w:type="spellStart"/>
      <w:r>
        <w:rPr>
          <w:rFonts w:ascii="Times New Roman" w:hAnsi="Times New Roman"/>
          <w:i/>
          <w:iCs/>
          <w:sz w:val="24"/>
        </w:rPr>
        <w:t>súčasťou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medzinárodných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koridorov</w:t>
      </w:r>
      <w:proofErr w:type="spellEnd"/>
      <w:r>
        <w:rPr>
          <w:rFonts w:ascii="Times New Roman" w:hAnsi="Times New Roman"/>
          <w:i/>
          <w:iCs/>
          <w:sz w:val="24"/>
        </w:rPr>
        <w:t xml:space="preserve">. </w:t>
      </w:r>
      <w:proofErr w:type="spellStart"/>
      <w:r>
        <w:rPr>
          <w:rFonts w:ascii="Times New Roman" w:hAnsi="Times New Roman"/>
          <w:i/>
          <w:iCs/>
          <w:sz w:val="24"/>
        </w:rPr>
        <w:t>jedným</w:t>
      </w:r>
      <w:proofErr w:type="spellEnd"/>
      <w:r>
        <w:rPr>
          <w:rFonts w:ascii="Times New Roman" w:hAnsi="Times New Roman"/>
          <w:i/>
          <w:iCs/>
          <w:sz w:val="24"/>
        </w:rPr>
        <w:t xml:space="preserve"> z </w:t>
      </w:r>
      <w:proofErr w:type="spellStart"/>
      <w:r>
        <w:rPr>
          <w:rFonts w:ascii="Times New Roman" w:hAnsi="Times New Roman"/>
          <w:i/>
          <w:iCs/>
          <w:sz w:val="24"/>
        </w:rPr>
        <w:t>týchto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úsekov</w:t>
      </w:r>
      <w:proofErr w:type="spellEnd"/>
      <w:r>
        <w:rPr>
          <w:rFonts w:ascii="Times New Roman" w:hAnsi="Times New Roman"/>
          <w:i/>
          <w:iCs/>
          <w:sz w:val="24"/>
        </w:rPr>
        <w:t xml:space="preserve"> je aj stavba „</w:t>
      </w:r>
      <w:proofErr w:type="spellStart"/>
      <w:r>
        <w:rPr>
          <w:rFonts w:ascii="Times New Roman" w:hAnsi="Times New Roman"/>
          <w:i/>
          <w:iCs/>
          <w:sz w:val="24"/>
        </w:rPr>
        <w:t>uzol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žilina</w:t>
      </w:r>
      <w:proofErr w:type="spellEnd"/>
      <w:r>
        <w:rPr>
          <w:rFonts w:ascii="Times New Roman" w:hAnsi="Times New Roman"/>
          <w:i/>
          <w:iCs/>
          <w:sz w:val="24"/>
        </w:rPr>
        <w:t xml:space="preserve">“. </w:t>
      </w:r>
      <w:proofErr w:type="spellStart"/>
      <w:r>
        <w:rPr>
          <w:rFonts w:ascii="Times New Roman" w:hAnsi="Times New Roman"/>
          <w:i/>
          <w:iCs/>
          <w:sz w:val="24"/>
        </w:rPr>
        <w:t>oficiálny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názov</w:t>
      </w:r>
      <w:proofErr w:type="spellEnd"/>
      <w:r>
        <w:rPr>
          <w:rFonts w:ascii="Times New Roman" w:hAnsi="Times New Roman"/>
          <w:i/>
          <w:iCs/>
          <w:sz w:val="24"/>
        </w:rPr>
        <w:t xml:space="preserve"> je „</w:t>
      </w:r>
      <w:proofErr w:type="spellStart"/>
      <w:r>
        <w:rPr>
          <w:rFonts w:ascii="Times New Roman" w:hAnsi="Times New Roman"/>
          <w:i/>
          <w:iCs/>
          <w:sz w:val="24"/>
        </w:rPr>
        <w:t>žsr</w:t>
      </w:r>
      <w:proofErr w:type="spellEnd"/>
      <w:r>
        <w:rPr>
          <w:rFonts w:ascii="Times New Roman" w:hAnsi="Times New Roman"/>
          <w:i/>
          <w:iCs/>
          <w:sz w:val="24"/>
        </w:rPr>
        <w:t xml:space="preserve">, dostavba </w:t>
      </w:r>
      <w:proofErr w:type="spellStart"/>
      <w:r>
        <w:rPr>
          <w:rFonts w:ascii="Times New Roman" w:hAnsi="Times New Roman"/>
          <w:i/>
          <w:iCs/>
          <w:sz w:val="24"/>
        </w:rPr>
        <w:t>zriaďovacej</w:t>
      </w:r>
      <w:proofErr w:type="spellEnd"/>
      <w:r>
        <w:rPr>
          <w:rFonts w:ascii="Times New Roman" w:hAnsi="Times New Roman"/>
          <w:i/>
          <w:iCs/>
          <w:sz w:val="24"/>
        </w:rPr>
        <w:t xml:space="preserve"> stanice </w:t>
      </w:r>
      <w:proofErr w:type="spellStart"/>
      <w:r>
        <w:rPr>
          <w:rFonts w:ascii="Times New Roman" w:hAnsi="Times New Roman"/>
          <w:i/>
          <w:iCs/>
          <w:sz w:val="24"/>
        </w:rPr>
        <w:t>žilina-teplička</w:t>
      </w:r>
      <w:proofErr w:type="spellEnd"/>
      <w:r>
        <w:rPr>
          <w:rFonts w:ascii="Times New Roman" w:hAnsi="Times New Roman"/>
          <w:i/>
          <w:iCs/>
          <w:sz w:val="24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4"/>
        </w:rPr>
        <w:t>nadväzujúcej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železničnej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infraštruktúry</w:t>
      </w:r>
      <w:proofErr w:type="spellEnd"/>
      <w:r>
        <w:rPr>
          <w:rFonts w:ascii="Times New Roman" w:hAnsi="Times New Roman"/>
          <w:i/>
          <w:iCs/>
          <w:sz w:val="24"/>
        </w:rPr>
        <w:t xml:space="preserve"> v uzle </w:t>
      </w:r>
      <w:proofErr w:type="spellStart"/>
      <w:r>
        <w:rPr>
          <w:rFonts w:ascii="Times New Roman" w:hAnsi="Times New Roman"/>
          <w:i/>
          <w:iCs/>
          <w:sz w:val="24"/>
        </w:rPr>
        <w:t>žilina</w:t>
      </w:r>
      <w:proofErr w:type="spellEnd"/>
      <w:r>
        <w:rPr>
          <w:rFonts w:ascii="Times New Roman" w:hAnsi="Times New Roman"/>
          <w:i/>
          <w:iCs/>
          <w:sz w:val="24"/>
        </w:rPr>
        <w:t xml:space="preserve">“. </w:t>
      </w:r>
      <w:proofErr w:type="spellStart"/>
      <w:r>
        <w:rPr>
          <w:rFonts w:ascii="Times New Roman" w:hAnsi="Times New Roman"/>
          <w:i/>
          <w:iCs/>
          <w:sz w:val="24"/>
        </w:rPr>
        <w:t>súčasťou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tejto</w:t>
      </w:r>
      <w:proofErr w:type="spellEnd"/>
      <w:r>
        <w:rPr>
          <w:rFonts w:ascii="Times New Roman" w:hAnsi="Times New Roman"/>
          <w:i/>
          <w:iCs/>
          <w:sz w:val="24"/>
        </w:rPr>
        <w:t xml:space="preserve"> stavby sú úseky: </w:t>
      </w:r>
      <w:proofErr w:type="spellStart"/>
      <w:r>
        <w:rPr>
          <w:rFonts w:ascii="Times New Roman" w:hAnsi="Times New Roman"/>
          <w:i/>
          <w:iCs/>
          <w:sz w:val="24"/>
        </w:rPr>
        <w:t>strážov</w:t>
      </w:r>
      <w:proofErr w:type="spellEnd"/>
      <w:r>
        <w:rPr>
          <w:rFonts w:ascii="Times New Roman" w:hAnsi="Times New Roman"/>
          <w:i/>
          <w:iCs/>
          <w:sz w:val="24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4"/>
        </w:rPr>
        <w:t>žilina</w:t>
      </w:r>
      <w:proofErr w:type="spellEnd"/>
      <w:r>
        <w:rPr>
          <w:rFonts w:ascii="Times New Roman" w:hAnsi="Times New Roman"/>
          <w:i/>
          <w:iCs/>
          <w:sz w:val="24"/>
        </w:rPr>
        <w:t xml:space="preserve">; </w:t>
      </w:r>
      <w:proofErr w:type="spellStart"/>
      <w:r>
        <w:rPr>
          <w:rFonts w:ascii="Times New Roman" w:hAnsi="Times New Roman"/>
          <w:i/>
          <w:iCs/>
          <w:sz w:val="24"/>
        </w:rPr>
        <w:t>žst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z w:val="24"/>
        </w:rPr>
        <w:t>žilina</w:t>
      </w:r>
      <w:proofErr w:type="spellEnd"/>
      <w:r>
        <w:rPr>
          <w:rFonts w:ascii="Times New Roman" w:hAnsi="Times New Roman"/>
          <w:i/>
          <w:iCs/>
          <w:sz w:val="24"/>
        </w:rPr>
        <w:t xml:space="preserve"> - </w:t>
      </w:r>
      <w:proofErr w:type="spellStart"/>
      <w:r>
        <w:rPr>
          <w:rFonts w:ascii="Times New Roman" w:hAnsi="Times New Roman"/>
          <w:i/>
          <w:iCs/>
          <w:sz w:val="24"/>
        </w:rPr>
        <w:t>osobná</w:t>
      </w:r>
      <w:proofErr w:type="spellEnd"/>
      <w:proofErr w:type="gram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stanica</w:t>
      </w:r>
      <w:proofErr w:type="spellEnd"/>
      <w:r>
        <w:rPr>
          <w:rFonts w:ascii="Times New Roman" w:hAnsi="Times New Roman"/>
          <w:i/>
          <w:iCs/>
          <w:sz w:val="24"/>
        </w:rPr>
        <w:t xml:space="preserve">; </w:t>
      </w:r>
      <w:proofErr w:type="spellStart"/>
      <w:r>
        <w:rPr>
          <w:rFonts w:ascii="Times New Roman" w:hAnsi="Times New Roman"/>
          <w:i/>
          <w:iCs/>
          <w:sz w:val="24"/>
        </w:rPr>
        <w:t>žilina</w:t>
      </w:r>
      <w:proofErr w:type="spellEnd"/>
      <w:r>
        <w:rPr>
          <w:rFonts w:ascii="Times New Roman" w:hAnsi="Times New Roman"/>
          <w:i/>
          <w:iCs/>
          <w:sz w:val="24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4"/>
        </w:rPr>
        <w:t>budatín</w:t>
      </w:r>
      <w:proofErr w:type="spellEnd"/>
      <w:r>
        <w:rPr>
          <w:rFonts w:ascii="Times New Roman" w:hAnsi="Times New Roman"/>
          <w:i/>
          <w:iCs/>
          <w:sz w:val="24"/>
        </w:rPr>
        <w:t xml:space="preserve">; </w:t>
      </w:r>
      <w:proofErr w:type="spellStart"/>
      <w:r>
        <w:rPr>
          <w:rFonts w:ascii="Times New Roman" w:hAnsi="Times New Roman"/>
          <w:i/>
          <w:iCs/>
          <w:sz w:val="24"/>
        </w:rPr>
        <w:t>žilina</w:t>
      </w:r>
      <w:proofErr w:type="spellEnd"/>
      <w:r>
        <w:rPr>
          <w:rFonts w:ascii="Times New Roman" w:hAnsi="Times New Roman"/>
          <w:i/>
          <w:iCs/>
          <w:sz w:val="24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4"/>
        </w:rPr>
        <w:t>varín</w:t>
      </w:r>
      <w:proofErr w:type="spellEnd"/>
      <w:r>
        <w:rPr>
          <w:rFonts w:ascii="Times New Roman" w:hAnsi="Times New Roman"/>
          <w:i/>
          <w:iCs/>
          <w:sz w:val="24"/>
        </w:rPr>
        <w:t xml:space="preserve">, odbočka </w:t>
      </w:r>
      <w:proofErr w:type="spellStart"/>
      <w:r>
        <w:rPr>
          <w:rFonts w:ascii="Times New Roman" w:hAnsi="Times New Roman"/>
          <w:i/>
          <w:iCs/>
          <w:sz w:val="24"/>
        </w:rPr>
        <w:t>váh</w:t>
      </w:r>
      <w:proofErr w:type="spellEnd"/>
      <w:r>
        <w:rPr>
          <w:rFonts w:ascii="Times New Roman" w:hAnsi="Times New Roman"/>
          <w:i/>
          <w:iCs/>
          <w:sz w:val="24"/>
        </w:rPr>
        <w:t xml:space="preserve"> (</w:t>
      </w:r>
      <w:proofErr w:type="spellStart"/>
      <w:r>
        <w:rPr>
          <w:rFonts w:ascii="Times New Roman" w:hAnsi="Times New Roman"/>
          <w:i/>
          <w:iCs/>
          <w:sz w:val="24"/>
        </w:rPr>
        <w:t>kia</w:t>
      </w:r>
      <w:proofErr w:type="spellEnd"/>
      <w:r>
        <w:rPr>
          <w:rFonts w:ascii="Times New Roman" w:hAnsi="Times New Roman"/>
          <w:i/>
          <w:iCs/>
          <w:sz w:val="24"/>
        </w:rPr>
        <w:t xml:space="preserve">); </w:t>
      </w:r>
      <w:proofErr w:type="spellStart"/>
      <w:r>
        <w:rPr>
          <w:rFonts w:ascii="Times New Roman" w:hAnsi="Times New Roman"/>
          <w:i/>
          <w:iCs/>
          <w:sz w:val="24"/>
        </w:rPr>
        <w:t>žst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žilina</w:t>
      </w:r>
      <w:proofErr w:type="spellEnd"/>
      <w:r>
        <w:rPr>
          <w:rFonts w:ascii="Times New Roman" w:hAnsi="Times New Roman"/>
          <w:i/>
          <w:iCs/>
          <w:sz w:val="24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4"/>
        </w:rPr>
        <w:t>teplička</w:t>
      </w:r>
      <w:proofErr w:type="spellEnd"/>
      <w:r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</w:rPr>
        <w:t>zriaďovacia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stanica</w:t>
      </w:r>
      <w:proofErr w:type="spellEnd"/>
      <w:r>
        <w:rPr>
          <w:rFonts w:ascii="Times New Roman" w:hAnsi="Times New Roman"/>
          <w:i/>
          <w:iCs/>
          <w:sz w:val="24"/>
        </w:rPr>
        <w:t xml:space="preserve">; </w:t>
      </w:r>
      <w:proofErr w:type="spellStart"/>
      <w:r>
        <w:rPr>
          <w:rFonts w:ascii="Times New Roman" w:hAnsi="Times New Roman"/>
          <w:i/>
          <w:iCs/>
          <w:sz w:val="24"/>
        </w:rPr>
        <w:t>žst</w:t>
      </w:r>
      <w:proofErr w:type="spellEnd"/>
      <w:r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</w:rPr>
        <w:t>varín</w:t>
      </w:r>
      <w:proofErr w:type="spellEnd"/>
      <w:r>
        <w:rPr>
          <w:rFonts w:ascii="Times New Roman" w:hAnsi="Times New Roman"/>
          <w:i/>
          <w:iCs/>
          <w:sz w:val="24"/>
        </w:rPr>
        <w:t xml:space="preserve">, odbočka potok a úsek </w:t>
      </w:r>
      <w:proofErr w:type="spellStart"/>
      <w:r>
        <w:rPr>
          <w:rFonts w:ascii="Times New Roman" w:hAnsi="Times New Roman"/>
          <w:i/>
          <w:iCs/>
          <w:sz w:val="24"/>
        </w:rPr>
        <w:t>varín</w:t>
      </w:r>
      <w:proofErr w:type="spellEnd"/>
      <w:r>
        <w:rPr>
          <w:rFonts w:ascii="Times New Roman" w:hAnsi="Times New Roman"/>
          <w:i/>
          <w:iCs/>
          <w:sz w:val="24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4"/>
        </w:rPr>
        <w:t>strečno</w:t>
      </w:r>
      <w:proofErr w:type="spellEnd"/>
      <w:r>
        <w:rPr>
          <w:rFonts w:ascii="Times New Roman" w:hAnsi="Times New Roman"/>
          <w:i/>
          <w:iCs/>
          <w:sz w:val="24"/>
        </w:rPr>
        <w:t xml:space="preserve">. celá stavba má </w:t>
      </w:r>
      <w:proofErr w:type="spellStart"/>
      <w:r>
        <w:rPr>
          <w:rFonts w:ascii="Times New Roman" w:hAnsi="Times New Roman"/>
          <w:i/>
          <w:iCs/>
          <w:sz w:val="24"/>
        </w:rPr>
        <w:t>dĺžku</w:t>
      </w:r>
      <w:proofErr w:type="spellEnd"/>
      <w:r>
        <w:rPr>
          <w:rFonts w:ascii="Times New Roman" w:hAnsi="Times New Roman"/>
          <w:i/>
          <w:iCs/>
          <w:sz w:val="24"/>
        </w:rPr>
        <w:t xml:space="preserve"> cca 14 km v </w:t>
      </w:r>
      <w:proofErr w:type="spellStart"/>
      <w:r>
        <w:rPr>
          <w:rFonts w:ascii="Times New Roman" w:hAnsi="Times New Roman"/>
          <w:i/>
          <w:iCs/>
          <w:sz w:val="24"/>
        </w:rPr>
        <w:t>smere</w:t>
      </w:r>
      <w:proofErr w:type="spellEnd"/>
      <w:r>
        <w:rPr>
          <w:rFonts w:ascii="Times New Roman" w:hAnsi="Times New Roman"/>
          <w:i/>
          <w:iCs/>
          <w:sz w:val="24"/>
        </w:rPr>
        <w:t xml:space="preserve"> východ – západ a 2,3 km v </w:t>
      </w:r>
      <w:proofErr w:type="spellStart"/>
      <w:r>
        <w:rPr>
          <w:rFonts w:ascii="Times New Roman" w:hAnsi="Times New Roman"/>
          <w:i/>
          <w:iCs/>
          <w:sz w:val="24"/>
        </w:rPr>
        <w:t>smere</w:t>
      </w:r>
      <w:proofErr w:type="spellEnd"/>
      <w:r>
        <w:rPr>
          <w:rFonts w:ascii="Times New Roman" w:hAnsi="Times New Roman"/>
          <w:i/>
          <w:iCs/>
          <w:sz w:val="24"/>
        </w:rPr>
        <w:t xml:space="preserve"> sever – </w:t>
      </w:r>
      <w:proofErr w:type="spellStart"/>
      <w:r>
        <w:rPr>
          <w:rFonts w:ascii="Times New Roman" w:hAnsi="Times New Roman"/>
          <w:i/>
          <w:iCs/>
          <w:sz w:val="24"/>
        </w:rPr>
        <w:t>juh</w:t>
      </w:r>
      <w:proofErr w:type="spellEnd"/>
      <w:r>
        <w:rPr>
          <w:rFonts w:ascii="Times New Roman" w:hAnsi="Times New Roman"/>
          <w:i/>
          <w:iCs/>
          <w:sz w:val="24"/>
        </w:rPr>
        <w:t>.</w:t>
      </w:r>
    </w:p>
    <w:p w14:paraId="30F5C050" w14:textId="77777777" w:rsidR="00F146C1" w:rsidRPr="00376C9C" w:rsidRDefault="00F146C1" w:rsidP="00F146C1">
      <w:pPr>
        <w:pStyle w:val="RUanotace"/>
        <w:rPr>
          <w:rFonts w:ascii="Arial" w:hAnsi="Arial" w:cs="Arial"/>
          <w:b/>
          <w:bCs/>
          <w:i w:val="0"/>
          <w:color w:val="0000FF"/>
          <w:spacing w:val="-4"/>
          <w:sz w:val="22"/>
          <w:lang w:val="cs-CZ"/>
        </w:rPr>
      </w:pPr>
    </w:p>
    <w:p w14:paraId="5EDF7AA8" w14:textId="77777777" w:rsidR="00F146C1" w:rsidRPr="002A3ADA" w:rsidRDefault="00F146C1" w:rsidP="00F146C1">
      <w:pPr>
        <w:pStyle w:val="RUanotace"/>
        <w:rPr>
          <w:rFonts w:ascii="Arial" w:hAnsi="Arial" w:cs="Arial"/>
          <w:b/>
          <w:bCs/>
          <w:i w:val="0"/>
          <w:iCs w:val="0"/>
          <w:color w:val="0000FF"/>
          <w:spacing w:val="-4"/>
          <w:sz w:val="22"/>
          <w:szCs w:val="22"/>
          <w:lang w:val="cs-CZ"/>
        </w:rPr>
      </w:pPr>
    </w:p>
    <w:p w14:paraId="58F3524B" w14:textId="00813765" w:rsidR="00F146C1" w:rsidRDefault="008957D8" w:rsidP="00F146C1">
      <w:pPr>
        <w:spacing w:after="0" w:line="360" w:lineRule="auto"/>
        <w:rPr>
          <w:rFonts w:ascii="Arial" w:eastAsiaTheme="minorHAnsi" w:hAnsi="Arial" w:cs="Arial"/>
          <w:b/>
          <w:bCs/>
          <w:color w:val="0000FF"/>
          <w:spacing w:val="-4"/>
          <w:lang w:val="en-GB"/>
        </w:rPr>
      </w:pPr>
      <w:r w:rsidRPr="00F146C1">
        <w:rPr>
          <w:rFonts w:ascii="Arial" w:eastAsiaTheme="minorHAnsi" w:hAnsi="Arial" w:cs="Arial"/>
          <w:b/>
          <w:bCs/>
          <w:color w:val="0000FF"/>
          <w:spacing w:val="-4"/>
          <w:lang w:val="en-GB"/>
        </w:rPr>
        <w:t>MODERNIZATION OF THE ŽILINA RAILWAY JUNCTION – PROJECT AND ACTUAL STATE OF REALIZATION</w:t>
      </w:r>
    </w:p>
    <w:p w14:paraId="3D574798" w14:textId="3CB50761" w:rsidR="00F146C1" w:rsidRDefault="008957D8" w:rsidP="00F146C1">
      <w:pPr>
        <w:spacing w:after="0" w:line="360" w:lineRule="auto"/>
      </w:pPr>
      <w:proofErr w:type="spellStart"/>
      <w:r>
        <w:rPr>
          <w:rFonts w:ascii="Times New Roman" w:hAnsi="Times New Roman"/>
          <w:i/>
          <w:iCs/>
          <w:sz w:val="24"/>
          <w:szCs w:val="24"/>
          <w:lang w:val="en-GB"/>
        </w:rPr>
        <w:t>slovak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 republic railways continue the modernization of track sections which are a part of the international corridors. the project „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GB"/>
        </w:rPr>
        <w:t>žilina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/>
          <w:i/>
          <w:iCs/>
          <w:sz w:val="24"/>
          <w:szCs w:val="24"/>
          <w:lang w:val="en-GB"/>
        </w:rPr>
        <w:t>junction“ is</w:t>
      </w:r>
      <w:proofErr w:type="gramEnd"/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 one of them. official title is „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GB"/>
        </w:rPr>
        <w:t>žsr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, completion of the marshalling yard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GB"/>
        </w:rPr>
        <w:t>žilina-teplička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 and subsequent railway infrastructure in the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GB"/>
        </w:rPr>
        <w:t>žilina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/>
          <w:i/>
          <w:iCs/>
          <w:sz w:val="24"/>
          <w:szCs w:val="24"/>
          <w:lang w:val="en-GB"/>
        </w:rPr>
        <w:t>junction“</w:t>
      </w:r>
      <w:proofErr w:type="gramEnd"/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. the project consists of the following sections: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GB"/>
        </w:rPr>
        <w:t>strážov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GB"/>
        </w:rPr>
        <w:t>žilina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GB"/>
        </w:rPr>
        <w:t>žilina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-passenger station;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GB"/>
        </w:rPr>
        <w:t>žilina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GB"/>
        </w:rPr>
        <w:t>budatín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;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GB"/>
        </w:rPr>
        <w:t>žilina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GB"/>
        </w:rPr>
        <w:t>varín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, junction point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GB"/>
        </w:rPr>
        <w:t>váh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 (kia); station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GB"/>
        </w:rPr>
        <w:t>žilina-teplička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, marshalling yard; station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GB"/>
        </w:rPr>
        <w:t>varín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, junction point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GB"/>
        </w:rPr>
        <w:t>potok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 and the section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GB"/>
        </w:rPr>
        <w:t>varín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GB"/>
        </w:rPr>
        <w:t>strečno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GB"/>
        </w:rPr>
        <w:t>. the overall length of the project is 14 km in the direction east – west and 2,3 km in the direction north – south.</w:t>
      </w:r>
    </w:p>
    <w:p w14:paraId="742AFA0F" w14:textId="7AD5B949" w:rsidR="002A3ADA" w:rsidRDefault="008957D8" w:rsidP="002A3ADA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Cs/>
          <w:color w:val="0000FF"/>
          <w:spacing w:val="-1"/>
          <w:lang w:val="en-US"/>
        </w:rPr>
      </w:pPr>
      <w:r>
        <w:rPr>
          <w:rFonts w:ascii="Arial" w:hAnsi="Arial" w:cs="Arial"/>
          <w:b/>
          <w:bCs/>
          <w:i/>
          <w:color w:val="0000FF"/>
          <w:spacing w:val="-1"/>
        </w:rPr>
        <w:br w:type="page"/>
      </w:r>
    </w:p>
    <w:p w14:paraId="1BAFD104" w14:textId="44146DFD" w:rsidR="00F146C1" w:rsidRDefault="008957D8" w:rsidP="00F146C1">
      <w:pPr>
        <w:pStyle w:val="ENanotace"/>
        <w:rPr>
          <w:rFonts w:ascii="Arial" w:hAnsi="Arial" w:cs="Arial"/>
          <w:b/>
          <w:bCs/>
          <w:i w:val="0"/>
          <w:color w:val="0000FF"/>
          <w:spacing w:val="-1"/>
          <w:sz w:val="22"/>
          <w:szCs w:val="22"/>
        </w:rPr>
      </w:pPr>
      <w:r w:rsidRPr="00B82EBD">
        <w:rPr>
          <w:rFonts w:ascii="Arial" w:hAnsi="Arial" w:cs="Arial"/>
          <w:b/>
          <w:bCs/>
          <w:i w:val="0"/>
          <w:color w:val="0000FF"/>
          <w:spacing w:val="-1"/>
          <w:sz w:val="22"/>
          <w:szCs w:val="22"/>
        </w:rPr>
        <w:lastRenderedPageBreak/>
        <w:t>PROČ?... ANEB PTALI JSTE SE A MY ODPOVÍDÁME</w:t>
      </w:r>
    </w:p>
    <w:p w14:paraId="42F25667" w14:textId="77777777" w:rsidR="00F146C1" w:rsidRPr="00B82EBD" w:rsidRDefault="00F146C1" w:rsidP="00F146C1">
      <w:pPr>
        <w:pStyle w:val="ENanotace"/>
        <w:rPr>
          <w:rFonts w:ascii="Arial" w:hAnsi="Arial" w:cs="Arial"/>
          <w:b/>
          <w:bCs/>
          <w:i w:val="0"/>
          <w:color w:val="0000FF"/>
          <w:spacing w:val="-1"/>
          <w:sz w:val="22"/>
          <w:szCs w:val="22"/>
        </w:rPr>
      </w:pPr>
    </w:p>
    <w:p w14:paraId="65E97FFD" w14:textId="754C1EBD" w:rsidR="00F146C1" w:rsidRDefault="008957D8" w:rsidP="00F146C1">
      <w:pPr>
        <w:pStyle w:val="ENanotace"/>
        <w:rPr>
          <w:rFonts w:ascii="Arial" w:hAnsi="Arial" w:cs="Arial"/>
          <w:b/>
          <w:bCs/>
          <w:i w:val="0"/>
          <w:color w:val="0000FF"/>
          <w:spacing w:val="-1"/>
          <w:sz w:val="22"/>
          <w:szCs w:val="22"/>
        </w:rPr>
      </w:pPr>
      <w:r w:rsidRPr="00B82EBD">
        <w:rPr>
          <w:rFonts w:ascii="Arial" w:hAnsi="Arial" w:cs="Arial"/>
          <w:b/>
          <w:bCs/>
          <w:i w:val="0"/>
          <w:color w:val="0000FF"/>
          <w:spacing w:val="-1"/>
          <w:sz w:val="22"/>
          <w:szCs w:val="22"/>
        </w:rPr>
        <w:t>WHY – OR YOU ASKED AND WE ANSWER</w:t>
      </w:r>
    </w:p>
    <w:p w14:paraId="761A37D0" w14:textId="6814CFE1" w:rsidR="00431A02" w:rsidRDefault="00431A02">
      <w:pPr>
        <w:suppressAutoHyphens w:val="0"/>
        <w:spacing w:after="160" w:line="259" w:lineRule="auto"/>
        <w:rPr>
          <w:rFonts w:ascii="Arial" w:eastAsiaTheme="minorHAnsi" w:hAnsi="Arial" w:cs="Arial"/>
          <w:b/>
          <w:bCs/>
          <w:iCs/>
          <w:color w:val="0000FF"/>
          <w:spacing w:val="-1"/>
          <w:lang w:val="en-US"/>
        </w:rPr>
      </w:pPr>
    </w:p>
    <w:sectPr w:rsidR="00431A02" w:rsidSect="00745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2C1631"/>
    <w:multiLevelType w:val="hybridMultilevel"/>
    <w:tmpl w:val="FF0E4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21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15"/>
    <w:rsid w:val="00013260"/>
    <w:rsid w:val="00031E2C"/>
    <w:rsid w:val="00064567"/>
    <w:rsid w:val="00064AC9"/>
    <w:rsid w:val="00067F5E"/>
    <w:rsid w:val="000B1F3B"/>
    <w:rsid w:val="000C12CA"/>
    <w:rsid w:val="000C5655"/>
    <w:rsid w:val="000E4F3B"/>
    <w:rsid w:val="0010226B"/>
    <w:rsid w:val="00107D80"/>
    <w:rsid w:val="001102C2"/>
    <w:rsid w:val="00110C76"/>
    <w:rsid w:val="00112ECF"/>
    <w:rsid w:val="00181B63"/>
    <w:rsid w:val="001A0F65"/>
    <w:rsid w:val="001E7BE0"/>
    <w:rsid w:val="001F0639"/>
    <w:rsid w:val="001F1797"/>
    <w:rsid w:val="00214B0F"/>
    <w:rsid w:val="00274CAE"/>
    <w:rsid w:val="00280B46"/>
    <w:rsid w:val="00292769"/>
    <w:rsid w:val="00292AD2"/>
    <w:rsid w:val="00296A02"/>
    <w:rsid w:val="002A3ADA"/>
    <w:rsid w:val="002D364B"/>
    <w:rsid w:val="002D5A8D"/>
    <w:rsid w:val="002E667A"/>
    <w:rsid w:val="003149FC"/>
    <w:rsid w:val="00376C9C"/>
    <w:rsid w:val="003E63F6"/>
    <w:rsid w:val="003F2753"/>
    <w:rsid w:val="00424176"/>
    <w:rsid w:val="00431A02"/>
    <w:rsid w:val="004425AF"/>
    <w:rsid w:val="004D4FAC"/>
    <w:rsid w:val="005078E1"/>
    <w:rsid w:val="00544CAF"/>
    <w:rsid w:val="005467E6"/>
    <w:rsid w:val="005834FB"/>
    <w:rsid w:val="00591908"/>
    <w:rsid w:val="00626ACC"/>
    <w:rsid w:val="00666CE2"/>
    <w:rsid w:val="00666E68"/>
    <w:rsid w:val="006A31B3"/>
    <w:rsid w:val="006A63C0"/>
    <w:rsid w:val="00704A85"/>
    <w:rsid w:val="00711894"/>
    <w:rsid w:val="0072652C"/>
    <w:rsid w:val="00745363"/>
    <w:rsid w:val="00776F3B"/>
    <w:rsid w:val="00784B84"/>
    <w:rsid w:val="00794E1E"/>
    <w:rsid w:val="007A7B4F"/>
    <w:rsid w:val="007A7DF4"/>
    <w:rsid w:val="007B73CF"/>
    <w:rsid w:val="007C0D25"/>
    <w:rsid w:val="00832043"/>
    <w:rsid w:val="00844407"/>
    <w:rsid w:val="008957D8"/>
    <w:rsid w:val="008A1758"/>
    <w:rsid w:val="008A4B1D"/>
    <w:rsid w:val="008C7796"/>
    <w:rsid w:val="008E0087"/>
    <w:rsid w:val="00924769"/>
    <w:rsid w:val="00925CEB"/>
    <w:rsid w:val="00927C29"/>
    <w:rsid w:val="00940D4F"/>
    <w:rsid w:val="00940E36"/>
    <w:rsid w:val="00943115"/>
    <w:rsid w:val="00945F48"/>
    <w:rsid w:val="00974FD7"/>
    <w:rsid w:val="009F102F"/>
    <w:rsid w:val="00A1620F"/>
    <w:rsid w:val="00A30A98"/>
    <w:rsid w:val="00A34862"/>
    <w:rsid w:val="00A3570E"/>
    <w:rsid w:val="00A401C8"/>
    <w:rsid w:val="00A41B82"/>
    <w:rsid w:val="00A8767A"/>
    <w:rsid w:val="00A92BBF"/>
    <w:rsid w:val="00A92FFF"/>
    <w:rsid w:val="00A960F0"/>
    <w:rsid w:val="00A9669D"/>
    <w:rsid w:val="00B20A84"/>
    <w:rsid w:val="00B51A57"/>
    <w:rsid w:val="00B8297B"/>
    <w:rsid w:val="00B82EBD"/>
    <w:rsid w:val="00B85DBA"/>
    <w:rsid w:val="00BB4B3E"/>
    <w:rsid w:val="00BF0DEB"/>
    <w:rsid w:val="00C02994"/>
    <w:rsid w:val="00C3314D"/>
    <w:rsid w:val="00C40C7E"/>
    <w:rsid w:val="00C77BB7"/>
    <w:rsid w:val="00CF0E19"/>
    <w:rsid w:val="00D32BB1"/>
    <w:rsid w:val="00D76DC6"/>
    <w:rsid w:val="00D80833"/>
    <w:rsid w:val="00D95F9E"/>
    <w:rsid w:val="00DB4F60"/>
    <w:rsid w:val="00DC3A27"/>
    <w:rsid w:val="00DE774C"/>
    <w:rsid w:val="00E81CA5"/>
    <w:rsid w:val="00F072B9"/>
    <w:rsid w:val="00F12E23"/>
    <w:rsid w:val="00F146C1"/>
    <w:rsid w:val="00F33B89"/>
    <w:rsid w:val="00F43164"/>
    <w:rsid w:val="00F63A41"/>
    <w:rsid w:val="00F80BFF"/>
    <w:rsid w:val="00FB70A9"/>
    <w:rsid w:val="00FD7BBB"/>
    <w:rsid w:val="00FF4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688C"/>
  <w15:docId w15:val="{3D580A92-8C6F-441B-B29A-3BDA7189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3115"/>
    <w:pPr>
      <w:suppressAutoHyphens/>
      <w:spacing w:after="200" w:line="276" w:lineRule="auto"/>
    </w:pPr>
    <w:rPr>
      <w:rFonts w:eastAsia="Times New Roman" w:cs="Times New Roman"/>
    </w:rPr>
  </w:style>
  <w:style w:type="paragraph" w:styleId="Nadpis1">
    <w:name w:val="heading 1"/>
    <w:basedOn w:val="Normln"/>
    <w:link w:val="Nadpis1Char"/>
    <w:uiPriority w:val="9"/>
    <w:qFormat/>
    <w:rsid w:val="00B8297B"/>
    <w:pPr>
      <w:keepNext/>
      <w:keepLines/>
      <w:spacing w:before="240" w:after="0" w:line="360" w:lineRule="auto"/>
      <w:contextualSpacing/>
      <w:jc w:val="both"/>
      <w:outlineLvl w:val="0"/>
    </w:pPr>
    <w:rPr>
      <w:rFonts w:asciiTheme="majorHAnsi" w:eastAsiaTheme="majorEastAsia" w:hAnsiTheme="majorHAnsi" w:cstheme="majorBidi"/>
      <w:b/>
      <w:color w:val="00000A"/>
      <w:sz w:val="28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4">
    <w:name w:val="Pa4"/>
    <w:basedOn w:val="Normln"/>
    <w:next w:val="Normln"/>
    <w:uiPriority w:val="99"/>
    <w:rsid w:val="00943115"/>
    <w:pPr>
      <w:suppressAutoHyphens w:val="0"/>
      <w:autoSpaceDE w:val="0"/>
      <w:autoSpaceDN w:val="0"/>
      <w:adjustRightInd w:val="0"/>
      <w:spacing w:after="0" w:line="80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943115"/>
    <w:rPr>
      <w:color w:val="173C5B"/>
      <w:sz w:val="94"/>
    </w:rPr>
  </w:style>
  <w:style w:type="paragraph" w:customStyle="1" w:styleId="Zkladnodstavec">
    <w:name w:val="[Základní odstavec]"/>
    <w:basedOn w:val="Normln"/>
    <w:uiPriority w:val="99"/>
    <w:rsid w:val="00943115"/>
    <w:pPr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yriad Pro" w:eastAsiaTheme="minorHAnsi" w:hAnsi="Myriad Pro" w:cs="Myriad Pro"/>
      <w:color w:val="000000"/>
      <w:sz w:val="17"/>
      <w:szCs w:val="17"/>
    </w:rPr>
  </w:style>
  <w:style w:type="paragraph" w:customStyle="1" w:styleId="anotaceklslCZ">
    <w:name w:val="anotace+kl_sl CZ"/>
    <w:basedOn w:val="Normln"/>
    <w:uiPriority w:val="99"/>
    <w:rsid w:val="00832043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yriad Pro" w:eastAsiaTheme="minorHAnsi" w:hAnsi="Myriad Pro" w:cs="Myriad Pro"/>
      <w:color w:val="000000"/>
      <w:sz w:val="17"/>
      <w:szCs w:val="17"/>
    </w:rPr>
  </w:style>
  <w:style w:type="paragraph" w:customStyle="1" w:styleId="ENanotace">
    <w:name w:val="EN_anotace"/>
    <w:basedOn w:val="Normln"/>
    <w:uiPriority w:val="99"/>
    <w:rsid w:val="006A31B3"/>
    <w:pPr>
      <w:suppressAutoHyphens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yriad Pro" w:eastAsiaTheme="minorHAnsi" w:hAnsi="Myriad Pro" w:cs="Myriad Pro"/>
      <w:i/>
      <w:iCs/>
      <w:color w:val="000000"/>
      <w:sz w:val="17"/>
      <w:szCs w:val="17"/>
      <w:lang w:val="en-US"/>
    </w:rPr>
  </w:style>
  <w:style w:type="paragraph" w:customStyle="1" w:styleId="DEanotace">
    <w:name w:val="DE_anotace"/>
    <w:basedOn w:val="Normln"/>
    <w:uiPriority w:val="99"/>
    <w:rsid w:val="006A31B3"/>
    <w:pPr>
      <w:suppressAutoHyphens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yriad Pro" w:eastAsiaTheme="minorHAnsi" w:hAnsi="Myriad Pro" w:cs="Myriad Pro"/>
      <w:i/>
      <w:iCs/>
      <w:color w:val="000000"/>
      <w:sz w:val="17"/>
      <w:szCs w:val="17"/>
      <w:lang w:val="de-DE"/>
    </w:rPr>
  </w:style>
  <w:style w:type="paragraph" w:customStyle="1" w:styleId="RUanotace">
    <w:name w:val="RU_anotace"/>
    <w:basedOn w:val="Normln"/>
    <w:uiPriority w:val="99"/>
    <w:rsid w:val="006A31B3"/>
    <w:pPr>
      <w:suppressAutoHyphens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yriad Pro" w:eastAsiaTheme="minorHAnsi" w:hAnsi="Myriad Pro" w:cs="Myriad Pro"/>
      <w:i/>
      <w:iCs/>
      <w:color w:val="000000"/>
      <w:sz w:val="17"/>
      <w:szCs w:val="17"/>
      <w:lang w:val="ru-RU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8297B"/>
    <w:rPr>
      <w:rFonts w:asciiTheme="majorHAnsi" w:eastAsiaTheme="majorEastAsia" w:hAnsiTheme="majorHAnsi" w:cstheme="majorBidi"/>
      <w:b/>
      <w:color w:val="00000A"/>
      <w:sz w:val="28"/>
      <w:szCs w:val="20"/>
    </w:rPr>
  </w:style>
  <w:style w:type="paragraph" w:customStyle="1" w:styleId="Abs-Text-ZIRP">
    <w:name w:val="Abs-Text-ZIRP"/>
    <w:basedOn w:val="Normln"/>
    <w:uiPriority w:val="99"/>
    <w:rsid w:val="00B51A57"/>
    <w:pPr>
      <w:autoSpaceDE w:val="0"/>
      <w:autoSpaceDN w:val="0"/>
      <w:adjustRightInd w:val="0"/>
      <w:spacing w:after="240" w:line="240" w:lineRule="auto"/>
      <w:ind w:firstLine="284"/>
      <w:jc w:val="both"/>
    </w:pPr>
    <w:rPr>
      <w:rFonts w:ascii="Calibri" w:hAnsi="Liberation Serif" w:cs="Calibri"/>
      <w:i/>
      <w:iCs/>
      <w:kern w:val="1"/>
      <w:lang w:val="en-GB"/>
    </w:rPr>
  </w:style>
  <w:style w:type="character" w:customStyle="1" w:styleId="apple-converted-space">
    <w:name w:val="apple-converted-space"/>
    <w:uiPriority w:val="99"/>
    <w:rsid w:val="000B1F3B"/>
  </w:style>
  <w:style w:type="paragraph" w:customStyle="1" w:styleId="-wm-msonormal">
    <w:name w:val="-wm-msonormal"/>
    <w:basedOn w:val="Normln"/>
    <w:uiPriority w:val="99"/>
    <w:rsid w:val="000B1F3B"/>
    <w:pPr>
      <w:autoSpaceDE w:val="0"/>
      <w:autoSpaceDN w:val="0"/>
      <w:adjustRightInd w:val="0"/>
      <w:spacing w:beforeAutospacing="1" w:after="0" w:afterAutospacing="1" w:line="240" w:lineRule="exact"/>
    </w:pPr>
    <w:rPr>
      <w:rFonts w:ascii="Calibri" w:hAnsi="Liberation Serif" w:cs="Calibri"/>
      <w:kern w:val="1"/>
      <w:sz w:val="24"/>
      <w:szCs w:val="24"/>
      <w:lang w:eastAsia="cs-CZ"/>
    </w:rPr>
  </w:style>
  <w:style w:type="paragraph" w:customStyle="1" w:styleId="Textabstrakt">
    <w:name w:val="Text_abstrakt"/>
    <w:basedOn w:val="Normln"/>
    <w:rsid w:val="00711894"/>
    <w:pPr>
      <w:suppressAutoHyphens w:val="0"/>
      <w:spacing w:after="0" w:line="240" w:lineRule="auto"/>
      <w:ind w:left="567" w:right="567"/>
      <w:jc w:val="both"/>
    </w:pPr>
    <w:rPr>
      <w:rFonts w:ascii="Arial" w:eastAsiaTheme="minorEastAsia" w:hAnsi="Arial" w:cs="Arial"/>
      <w:szCs w:val="24"/>
      <w:lang w:val="sk-SK" w:eastAsia="cs-CZ"/>
    </w:rPr>
  </w:style>
  <w:style w:type="paragraph" w:styleId="Odstavecseseznamem">
    <w:name w:val="List Paragraph"/>
    <w:basedOn w:val="Normln"/>
    <w:uiPriority w:val="99"/>
    <w:qFormat/>
    <w:rsid w:val="00BF0DEB"/>
    <w:pPr>
      <w:ind w:left="720"/>
      <w:contextualSpacing/>
    </w:pPr>
  </w:style>
  <w:style w:type="paragraph" w:customStyle="1" w:styleId="Default">
    <w:name w:val="Default"/>
    <w:uiPriority w:val="99"/>
    <w:rsid w:val="00844407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Liberation Serif" w:eastAsiaTheme="minorEastAsia" w:hAnsi="Liberation Serif" w:cs="Times New Roman"/>
      <w:color w:val="000000"/>
      <w:kern w:val="1"/>
      <w:sz w:val="24"/>
      <w:szCs w:val="24"/>
      <w:lang w:eastAsia="cs-CZ" w:bidi="hi-IN"/>
    </w:rPr>
  </w:style>
  <w:style w:type="paragraph" w:customStyle="1" w:styleId="-wm-elementtoproof">
    <w:name w:val="-wm-elementtoproof"/>
    <w:basedOn w:val="Normln"/>
    <w:uiPriority w:val="99"/>
    <w:rsid w:val="00376C9C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MIS</cp:lastModifiedBy>
  <cp:revision>5</cp:revision>
  <dcterms:created xsi:type="dcterms:W3CDTF">2024-12-19T11:05:00Z</dcterms:created>
  <dcterms:modified xsi:type="dcterms:W3CDTF">2024-12-19T11:36:00Z</dcterms:modified>
</cp:coreProperties>
</file>